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E" w:rsidRPr="009C1833" w:rsidRDefault="00A37ABE" w:rsidP="00A37ABE">
      <w:pPr>
        <w:pStyle w:val="Szvegtrzs"/>
        <w:spacing w:before="90"/>
        <w:ind w:left="478" w:right="384"/>
        <w:jc w:val="center"/>
        <w:rPr>
          <w:b/>
        </w:rPr>
      </w:pPr>
      <w:r w:rsidRPr="009C1833">
        <w:rPr>
          <w:b/>
        </w:rPr>
        <w:t>NÁVRH</w:t>
      </w:r>
    </w:p>
    <w:p w:rsidR="009C1833" w:rsidRDefault="009C1833" w:rsidP="009C183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Návrh Všeobecne záväzného nariadenia /VZN/:</w:t>
      </w:r>
    </w:p>
    <w:p w:rsidR="009C1833" w:rsidRDefault="009C1833" w:rsidP="009C183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Zverejnené na úradnej tabuli a webovom sídle obce dňa: 02.02.2022</w:t>
      </w:r>
    </w:p>
    <w:p w:rsidR="009C1833" w:rsidRDefault="009C1833" w:rsidP="009C183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 začiatku-ukončenia pripomienkového konania:od 02.02.2022- do 18.02.2022</w:t>
      </w:r>
    </w:p>
    <w:p w:rsidR="009C1833" w:rsidRDefault="009C1833" w:rsidP="009C183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 zvesenia návrhu VZN dňa: 18.02.2022</w:t>
      </w:r>
    </w:p>
    <w:p w:rsidR="009C1833" w:rsidRPr="009C1833" w:rsidRDefault="009C1833" w:rsidP="009C1833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zverejnené na úradnej tabuli a webovom sídle obce dňa: .............2022</w:t>
      </w:r>
    </w:p>
    <w:p w:rsidR="00380F76" w:rsidRPr="00A7693D" w:rsidRDefault="00380F76" w:rsidP="00380F76">
      <w:pPr>
        <w:pStyle w:val="Szvegtrzs"/>
        <w:spacing w:before="90"/>
        <w:ind w:left="478" w:right="384"/>
        <w:jc w:val="both"/>
      </w:pPr>
      <w:r w:rsidRPr="00A7693D">
        <w:t>Obecné</w:t>
      </w:r>
      <w:r w:rsidRPr="00A7693D">
        <w:rPr>
          <w:spacing w:val="-1"/>
        </w:rPr>
        <w:t xml:space="preserve"> </w:t>
      </w:r>
      <w:r w:rsidRPr="00A7693D">
        <w:t xml:space="preserve">zastupiteľstvo v </w:t>
      </w:r>
      <w:r w:rsidR="00A37ABE" w:rsidRPr="00A7693D">
        <w:t>Kunovej Teplici</w:t>
      </w:r>
      <w:r w:rsidRPr="00A7693D">
        <w:t xml:space="preserve"> na</w:t>
      </w:r>
      <w:r w:rsidRPr="00A7693D">
        <w:rPr>
          <w:spacing w:val="-1"/>
        </w:rPr>
        <w:t xml:space="preserve"> </w:t>
      </w:r>
      <w:r w:rsidRPr="00A7693D">
        <w:t>základe</w:t>
      </w:r>
      <w:r w:rsidRPr="00A7693D">
        <w:rPr>
          <w:spacing w:val="-2"/>
        </w:rPr>
        <w:t xml:space="preserve"> </w:t>
      </w:r>
      <w:r w:rsidRPr="00A7693D">
        <w:t>samosprávnej pôsobnosti podľa</w:t>
      </w:r>
      <w:r w:rsidRPr="00A7693D">
        <w:rPr>
          <w:spacing w:val="-1"/>
        </w:rPr>
        <w:t xml:space="preserve"> </w:t>
      </w:r>
      <w:r w:rsidRPr="00A7693D">
        <w:t>čl. 68 Ústavy</w:t>
      </w:r>
      <w:r w:rsidRPr="00A7693D">
        <w:rPr>
          <w:spacing w:val="-5"/>
        </w:rPr>
        <w:t xml:space="preserve"> </w:t>
      </w:r>
      <w:r w:rsidRPr="00A7693D">
        <w:t>SR a podľa ust. § 4 ods. 3 písm. c) a g), § 6 ods. 1 a § 11 ods. 4 písm. g) zákona č. 369/ 1990 Zb. o obecnom zriadení v znení neskorších predpisov</w:t>
      </w:r>
    </w:p>
    <w:p w:rsidR="00380F76" w:rsidRPr="00A7693D" w:rsidRDefault="00380F76" w:rsidP="009C1833">
      <w:pPr>
        <w:pStyle w:val="Heading2"/>
        <w:ind w:left="0" w:right="676"/>
      </w:pPr>
      <w:r w:rsidRPr="00A7693D">
        <w:t>vydáva</w:t>
      </w:r>
      <w:r w:rsidRPr="00A7693D">
        <w:rPr>
          <w:spacing w:val="-2"/>
        </w:rPr>
        <w:t xml:space="preserve"> </w:t>
      </w:r>
      <w:r w:rsidRPr="00A7693D">
        <w:t>Všeobecne</w:t>
      </w:r>
      <w:r w:rsidRPr="00A7693D">
        <w:rPr>
          <w:spacing w:val="-2"/>
        </w:rPr>
        <w:t xml:space="preserve"> </w:t>
      </w:r>
      <w:r w:rsidR="00A37ABE" w:rsidRPr="00A7693D">
        <w:t>záväzné</w:t>
      </w:r>
      <w:r w:rsidRPr="00A7693D">
        <w:rPr>
          <w:spacing w:val="-2"/>
        </w:rPr>
        <w:t xml:space="preserve"> </w:t>
      </w:r>
      <w:r w:rsidR="00A37ABE" w:rsidRPr="00A7693D">
        <w:t>nariadenie</w:t>
      </w:r>
      <w:r w:rsidRPr="00A7693D">
        <w:rPr>
          <w:spacing w:val="-2"/>
        </w:rPr>
        <w:t xml:space="preserve"> </w:t>
      </w:r>
      <w:r w:rsidRPr="00A7693D">
        <w:t>obce</w:t>
      </w:r>
      <w:r w:rsidRPr="00A7693D">
        <w:rPr>
          <w:spacing w:val="-2"/>
        </w:rPr>
        <w:t xml:space="preserve"> </w:t>
      </w:r>
      <w:r w:rsidR="00A37ABE" w:rsidRPr="00A7693D">
        <w:t>Kunova Teplica</w:t>
      </w:r>
      <w:r w:rsidRPr="00A7693D">
        <w:rPr>
          <w:spacing w:val="-2"/>
        </w:rPr>
        <w:t xml:space="preserve"> </w:t>
      </w:r>
      <w:r w:rsidRPr="00A7693D">
        <w:t>č.</w:t>
      </w:r>
      <w:r w:rsidR="00A37ABE" w:rsidRPr="00A7693D">
        <w:rPr>
          <w:spacing w:val="-1"/>
        </w:rPr>
        <w:t>1</w:t>
      </w:r>
      <w:r w:rsidRPr="00A7693D">
        <w:rPr>
          <w:spacing w:val="-2"/>
        </w:rPr>
        <w:t>/20</w:t>
      </w:r>
      <w:r w:rsidR="00A37ABE" w:rsidRPr="00A7693D">
        <w:rPr>
          <w:spacing w:val="-2"/>
        </w:rPr>
        <w:t>21</w:t>
      </w:r>
    </w:p>
    <w:p w:rsidR="00380F76" w:rsidRPr="009C1833" w:rsidRDefault="00380F76" w:rsidP="009C1833">
      <w:pPr>
        <w:ind w:left="765" w:right="673"/>
        <w:jc w:val="center"/>
        <w:rPr>
          <w:rFonts w:ascii="Times New Roman" w:hAnsi="Times New Roman" w:cs="Times New Roman"/>
          <w:b/>
          <w:sz w:val="24"/>
        </w:rPr>
      </w:pPr>
      <w:r w:rsidRPr="00A7693D">
        <w:rPr>
          <w:rFonts w:ascii="Times New Roman" w:hAnsi="Times New Roman" w:cs="Times New Roman"/>
          <w:b/>
          <w:sz w:val="24"/>
        </w:rPr>
        <w:t>o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nakladaní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s</w:t>
      </w:r>
      <w:r w:rsidRPr="00A7693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odpadovými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vodami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na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území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obce</w:t>
      </w:r>
      <w:r w:rsidRPr="00A7693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37ABE" w:rsidRPr="00A7693D">
        <w:rPr>
          <w:rFonts w:ascii="Times New Roman" w:hAnsi="Times New Roman" w:cs="Times New Roman"/>
          <w:b/>
          <w:sz w:val="24"/>
        </w:rPr>
        <w:t>Kunova Teplica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a o</w:t>
      </w:r>
      <w:r w:rsidRPr="00A7693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9C1833">
        <w:rPr>
          <w:rFonts w:ascii="Times New Roman" w:hAnsi="Times New Roman" w:cs="Times New Roman"/>
          <w:b/>
          <w:spacing w:val="-3"/>
          <w:sz w:val="24"/>
        </w:rPr>
        <w:t xml:space="preserve">       </w:t>
      </w:r>
      <w:r w:rsidRPr="00A7693D">
        <w:rPr>
          <w:rFonts w:ascii="Times New Roman" w:hAnsi="Times New Roman" w:cs="Times New Roman"/>
          <w:b/>
          <w:sz w:val="24"/>
        </w:rPr>
        <w:t>paušálnom</w:t>
      </w:r>
      <w:r w:rsidRPr="00A7693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A7693D">
        <w:rPr>
          <w:rFonts w:ascii="Times New Roman" w:hAnsi="Times New Roman" w:cs="Times New Roman"/>
          <w:b/>
          <w:sz w:val="24"/>
        </w:rPr>
        <w:t>poplatku</w:t>
      </w:r>
      <w:r w:rsidRPr="00A7693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EB303E" w:rsidRPr="00A7693D">
        <w:rPr>
          <w:rFonts w:ascii="Times New Roman" w:hAnsi="Times New Roman" w:cs="Times New Roman"/>
          <w:b/>
          <w:sz w:val="24"/>
        </w:rPr>
        <w:t>za užívanie obecnej</w:t>
      </w:r>
      <w:r w:rsidR="009C1833">
        <w:rPr>
          <w:rFonts w:ascii="Times New Roman" w:hAnsi="Times New Roman" w:cs="Times New Roman"/>
          <w:b/>
          <w:sz w:val="24"/>
        </w:rPr>
        <w:t xml:space="preserve"> ČOV</w:t>
      </w:r>
    </w:p>
    <w:p w:rsidR="00380F76" w:rsidRPr="009C1833" w:rsidRDefault="00380F76" w:rsidP="009C1833">
      <w:pPr>
        <w:pStyle w:val="Heading1"/>
        <w:ind w:right="676"/>
      </w:pPr>
      <w:r w:rsidRPr="00A7693D">
        <w:t>VŠEOBECNÉ</w:t>
      </w:r>
      <w:r w:rsidRPr="00A7693D">
        <w:rPr>
          <w:spacing w:val="-3"/>
        </w:rPr>
        <w:t xml:space="preserve"> </w:t>
      </w:r>
      <w:r w:rsidRPr="00A7693D">
        <w:rPr>
          <w:spacing w:val="-2"/>
        </w:rPr>
        <w:t>USTANOVENIE</w:t>
      </w:r>
    </w:p>
    <w:p w:rsidR="00380F76" w:rsidRPr="00A7693D" w:rsidRDefault="00380F76" w:rsidP="00380F76">
      <w:pPr>
        <w:pStyle w:val="Listaszerbekezds"/>
        <w:numPr>
          <w:ilvl w:val="0"/>
          <w:numId w:val="1"/>
        </w:numPr>
        <w:tabs>
          <w:tab w:val="left" w:pos="479"/>
        </w:tabs>
        <w:ind w:right="388"/>
        <w:rPr>
          <w:sz w:val="24"/>
        </w:rPr>
      </w:pPr>
      <w:r w:rsidRPr="00A7693D">
        <w:rPr>
          <w:sz w:val="24"/>
        </w:rPr>
        <w:t xml:space="preserve">Verejná kanalizácia v obci </w:t>
      </w:r>
      <w:r w:rsidR="00A37ABE" w:rsidRPr="00A7693D">
        <w:rPr>
          <w:sz w:val="24"/>
        </w:rPr>
        <w:t>Kunova Teplica</w:t>
      </w:r>
      <w:r w:rsidRPr="00A7693D">
        <w:rPr>
          <w:sz w:val="24"/>
        </w:rPr>
        <w:t xml:space="preserve"> je súbor objektov a zariadení, kanalizačných stôk a kanalizačných objektov vrátane čistiarne odpadových vôd, slúžiacich na odvádzanie a čistenie odpadových vôd v obci.</w:t>
      </w:r>
    </w:p>
    <w:p w:rsidR="00380F76" w:rsidRPr="00A7693D" w:rsidRDefault="00380F76" w:rsidP="00380F76">
      <w:pPr>
        <w:pStyle w:val="Listaszerbekezds"/>
        <w:numPr>
          <w:ilvl w:val="0"/>
          <w:numId w:val="1"/>
        </w:numPr>
        <w:tabs>
          <w:tab w:val="left" w:pos="479"/>
        </w:tabs>
        <w:ind w:right="385"/>
        <w:rPr>
          <w:sz w:val="24"/>
        </w:rPr>
      </w:pPr>
      <w:r w:rsidRPr="00A7693D">
        <w:rPr>
          <w:sz w:val="24"/>
        </w:rPr>
        <w:t xml:space="preserve">Vlastníkom a prevádzkovateľom verejnej kanalizácie a ČOV je obec </w:t>
      </w:r>
      <w:r w:rsidR="00A37ABE" w:rsidRPr="00A7693D">
        <w:rPr>
          <w:sz w:val="24"/>
        </w:rPr>
        <w:t>Kunova Teplica</w:t>
      </w:r>
      <w:r w:rsidRPr="00A7693D">
        <w:rPr>
          <w:sz w:val="24"/>
        </w:rPr>
        <w:t>. Jej povinnosťou je prevádzkovanie a sústavné zabezpečovanie potrebnej kapacity verejnej kanalizácie a ČOV a vytváranie predpokladov a podmienok na jej hospodárnu a bezporuchovú prevádzku v súlade s technickými normami a prevádzkovým poriadkom kanalizácie a ČOV obce.</w:t>
      </w:r>
    </w:p>
    <w:p w:rsidR="00380F76" w:rsidRPr="00A7693D" w:rsidRDefault="00380F76" w:rsidP="00804A54">
      <w:pPr>
        <w:pStyle w:val="Szvegtrzs"/>
        <w:spacing w:before="5"/>
        <w:jc w:val="center"/>
      </w:pPr>
    </w:p>
    <w:p w:rsidR="00380F76" w:rsidRPr="00A7693D" w:rsidRDefault="00380F76" w:rsidP="00804A54">
      <w:pPr>
        <w:pStyle w:val="Heading1"/>
      </w:pPr>
      <w:r w:rsidRPr="00A7693D">
        <w:t>PREDMET</w:t>
      </w:r>
      <w:r w:rsidRPr="00A7693D">
        <w:rPr>
          <w:spacing w:val="-5"/>
        </w:rPr>
        <w:t xml:space="preserve"> </w:t>
      </w:r>
      <w:r w:rsidRPr="00A7693D">
        <w:rPr>
          <w:spacing w:val="-2"/>
        </w:rPr>
        <w:t>ÚPRAVY</w:t>
      </w:r>
    </w:p>
    <w:p w:rsidR="00380F76" w:rsidRPr="00A7693D" w:rsidRDefault="00380F76" w:rsidP="009C1833">
      <w:pPr>
        <w:pStyle w:val="Szvegtrzs"/>
        <w:ind w:right="380"/>
        <w:jc w:val="both"/>
      </w:pPr>
      <w:r w:rsidRPr="00A7693D">
        <w:t xml:space="preserve">Predmetom úpravy navrhovaného VZN je výška paušálneho poplatku za užívanie ČOV v obci </w:t>
      </w:r>
      <w:r w:rsidR="00A37ABE" w:rsidRPr="00A7693D">
        <w:t>Kunova Teplica</w:t>
      </w:r>
      <w:r w:rsidRPr="00A7693D">
        <w:t xml:space="preserve"> a</w:t>
      </w:r>
      <w:r w:rsidRPr="00A7693D">
        <w:rPr>
          <w:spacing w:val="-4"/>
        </w:rPr>
        <w:t xml:space="preserve"> </w:t>
      </w:r>
      <w:r w:rsidRPr="00A7693D">
        <w:t>stanovenie podmienok pre producentov odpadových vôd, ktorí nevyužívajú pripojenie</w:t>
      </w:r>
      <w:r w:rsidRPr="00A7693D">
        <w:rPr>
          <w:spacing w:val="40"/>
        </w:rPr>
        <w:t xml:space="preserve"> </w:t>
      </w:r>
      <w:r w:rsidRPr="00A7693D">
        <w:t>k obecnej kanalizácii a</w:t>
      </w:r>
      <w:r w:rsidR="00EB303E" w:rsidRPr="00A7693D">
        <w:t> </w:t>
      </w:r>
      <w:r w:rsidRPr="00A7693D">
        <w:t>ČOV</w:t>
      </w:r>
      <w:r w:rsidR="00EB303E" w:rsidRPr="00A7693D">
        <w:t>.</w:t>
      </w:r>
    </w:p>
    <w:p w:rsidR="00380F76" w:rsidRPr="00A7693D" w:rsidRDefault="00380F76" w:rsidP="00380F76">
      <w:pPr>
        <w:pStyle w:val="Szvegtrzs"/>
        <w:spacing w:before="5"/>
      </w:pPr>
    </w:p>
    <w:p w:rsidR="00380F76" w:rsidRPr="00804A54" w:rsidRDefault="00380F76" w:rsidP="00804A54">
      <w:pPr>
        <w:pStyle w:val="Heading2"/>
        <w:ind w:right="672"/>
      </w:pPr>
      <w:r w:rsidRPr="00A7693D">
        <w:t>SPRÁVA</w:t>
      </w:r>
      <w:r w:rsidRPr="00A7693D">
        <w:rPr>
          <w:spacing w:val="-6"/>
        </w:rPr>
        <w:t xml:space="preserve"> </w:t>
      </w:r>
      <w:r w:rsidRPr="00A7693D">
        <w:t>VEREJNEJ</w:t>
      </w:r>
      <w:r w:rsidRPr="00A7693D">
        <w:rPr>
          <w:spacing w:val="-6"/>
        </w:rPr>
        <w:t xml:space="preserve"> </w:t>
      </w:r>
      <w:r w:rsidRPr="00A7693D">
        <w:t>KANALIZÁCIE</w:t>
      </w:r>
      <w:r w:rsidRPr="00A7693D">
        <w:rPr>
          <w:spacing w:val="-2"/>
        </w:rPr>
        <w:t xml:space="preserve"> </w:t>
      </w:r>
      <w:r w:rsidRPr="00A7693D">
        <w:t>a</w:t>
      </w:r>
      <w:r w:rsidRPr="00A7693D">
        <w:rPr>
          <w:spacing w:val="-4"/>
        </w:rPr>
        <w:t xml:space="preserve"> </w:t>
      </w:r>
      <w:r w:rsidRPr="00A7693D">
        <w:rPr>
          <w:spacing w:val="-5"/>
        </w:rPr>
        <w:t>ČOV</w:t>
      </w:r>
    </w:p>
    <w:p w:rsidR="00380F76" w:rsidRPr="00A7693D" w:rsidRDefault="00EB303E" w:rsidP="009C1833">
      <w:pPr>
        <w:tabs>
          <w:tab w:val="left" w:pos="621"/>
        </w:tabs>
        <w:spacing w:before="1" w:after="0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1.</w:t>
      </w:r>
      <w:r w:rsidR="00380F76" w:rsidRPr="00A7693D">
        <w:rPr>
          <w:rFonts w:ascii="Times New Roman" w:hAnsi="Times New Roman" w:cs="Times New Roman"/>
          <w:sz w:val="24"/>
        </w:rPr>
        <w:t>Obec</w:t>
      </w:r>
      <w:r w:rsidR="00380F76" w:rsidRPr="00A7693D">
        <w:rPr>
          <w:rFonts w:ascii="Times New Roman" w:hAnsi="Times New Roman" w:cs="Times New Roman"/>
          <w:spacing w:val="-5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ako</w:t>
      </w:r>
      <w:r w:rsidR="00380F76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vlastník</w:t>
      </w:r>
      <w:r w:rsidR="00380F76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verejnej</w:t>
      </w:r>
      <w:r w:rsidR="00380F76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kanalizácie</w:t>
      </w:r>
      <w:r w:rsidR="00380F76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a</w:t>
      </w:r>
      <w:r w:rsidR="00380F76" w:rsidRPr="00A7693D">
        <w:rPr>
          <w:rFonts w:ascii="Times New Roman" w:hAnsi="Times New Roman" w:cs="Times New Roman"/>
          <w:spacing w:val="-3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ČOV</w:t>
      </w:r>
      <w:r w:rsidR="00380F76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je povinná</w:t>
      </w:r>
      <w:r w:rsidR="00380F76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pacing w:val="-2"/>
          <w:sz w:val="24"/>
        </w:rPr>
        <w:t>zabezpečiť:</w:t>
      </w:r>
    </w:p>
    <w:p w:rsidR="00380F76" w:rsidRPr="00A7693D" w:rsidRDefault="00380F76" w:rsidP="00380F76">
      <w:pPr>
        <w:pStyle w:val="Listaszerbekezds"/>
        <w:numPr>
          <w:ilvl w:val="2"/>
          <w:numId w:val="1"/>
        </w:numPr>
        <w:tabs>
          <w:tab w:val="left" w:pos="1199"/>
        </w:tabs>
        <w:ind w:hanging="361"/>
        <w:rPr>
          <w:sz w:val="24"/>
        </w:rPr>
      </w:pPr>
      <w:r w:rsidRPr="00A7693D">
        <w:rPr>
          <w:sz w:val="24"/>
        </w:rPr>
        <w:t>plynulé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a</w:t>
      </w:r>
      <w:r w:rsidRPr="00A7693D">
        <w:rPr>
          <w:spacing w:val="-9"/>
          <w:sz w:val="24"/>
        </w:rPr>
        <w:t xml:space="preserve"> </w:t>
      </w:r>
      <w:r w:rsidRPr="00A7693D">
        <w:rPr>
          <w:sz w:val="24"/>
        </w:rPr>
        <w:t>bezpečné</w:t>
      </w:r>
      <w:r w:rsidRPr="00A7693D">
        <w:rPr>
          <w:spacing w:val="-8"/>
          <w:sz w:val="24"/>
        </w:rPr>
        <w:t xml:space="preserve"> </w:t>
      </w:r>
      <w:r w:rsidRPr="00A7693D">
        <w:rPr>
          <w:sz w:val="24"/>
        </w:rPr>
        <w:t>odvádzanie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odpadových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vôd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a</w:t>
      </w:r>
      <w:r w:rsidRPr="00A7693D">
        <w:rPr>
          <w:spacing w:val="-6"/>
          <w:sz w:val="24"/>
        </w:rPr>
        <w:t xml:space="preserve"> </w:t>
      </w:r>
      <w:r w:rsidRPr="00A7693D">
        <w:rPr>
          <w:sz w:val="24"/>
        </w:rPr>
        <w:t>ich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čistenie</w:t>
      </w:r>
      <w:r w:rsidRPr="00A7693D">
        <w:rPr>
          <w:spacing w:val="-7"/>
          <w:sz w:val="24"/>
        </w:rPr>
        <w:t xml:space="preserve"> </w:t>
      </w:r>
      <w:r w:rsidRPr="00A7693D">
        <w:rPr>
          <w:sz w:val="24"/>
        </w:rPr>
        <w:t>na</w:t>
      </w:r>
      <w:r w:rsidRPr="00A7693D">
        <w:rPr>
          <w:spacing w:val="-9"/>
          <w:sz w:val="24"/>
        </w:rPr>
        <w:t xml:space="preserve"> </w:t>
      </w:r>
      <w:r w:rsidRPr="00A7693D">
        <w:rPr>
          <w:spacing w:val="-4"/>
          <w:sz w:val="24"/>
        </w:rPr>
        <w:t>ČOV,</w:t>
      </w:r>
    </w:p>
    <w:p w:rsidR="00380F76" w:rsidRPr="00A7693D" w:rsidRDefault="00380F76" w:rsidP="00380F76">
      <w:pPr>
        <w:pStyle w:val="Listaszerbekezds"/>
        <w:numPr>
          <w:ilvl w:val="2"/>
          <w:numId w:val="1"/>
        </w:numPr>
        <w:tabs>
          <w:tab w:val="left" w:pos="1199"/>
        </w:tabs>
        <w:ind w:right="384"/>
        <w:rPr>
          <w:sz w:val="24"/>
        </w:rPr>
      </w:pPr>
      <w:r w:rsidRPr="00A7693D">
        <w:rPr>
          <w:sz w:val="24"/>
        </w:rPr>
        <w:t>aby pri nakladaní s kalom vznikajúcim pri čistení odpadových vôd nebolo ohrozené životné prostredie,</w:t>
      </w:r>
    </w:p>
    <w:p w:rsidR="00380F76" w:rsidRPr="00A7693D" w:rsidRDefault="00380F76" w:rsidP="00380F76">
      <w:pPr>
        <w:pStyle w:val="Listaszerbekezds"/>
        <w:numPr>
          <w:ilvl w:val="2"/>
          <w:numId w:val="1"/>
        </w:numPr>
        <w:tabs>
          <w:tab w:val="left" w:pos="1199"/>
        </w:tabs>
        <w:ind w:right="381"/>
        <w:rPr>
          <w:sz w:val="24"/>
        </w:rPr>
      </w:pPr>
      <w:r w:rsidRPr="00A7693D">
        <w:rPr>
          <w:sz w:val="24"/>
        </w:rPr>
        <w:t>aby</w:t>
      </w:r>
      <w:r w:rsidRPr="00A7693D">
        <w:rPr>
          <w:spacing w:val="-6"/>
          <w:sz w:val="24"/>
        </w:rPr>
        <w:t xml:space="preserve"> </w:t>
      </w:r>
      <w:r w:rsidRPr="00A7693D">
        <w:rPr>
          <w:sz w:val="24"/>
        </w:rPr>
        <w:t>verejná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kanalizácia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a ČOV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spĺňali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technické</w:t>
      </w:r>
      <w:r w:rsidRPr="00A7693D">
        <w:rPr>
          <w:spacing w:val="-3"/>
          <w:sz w:val="24"/>
        </w:rPr>
        <w:t xml:space="preserve"> </w:t>
      </w:r>
      <w:r w:rsidRPr="00A7693D">
        <w:rPr>
          <w:sz w:val="24"/>
        </w:rPr>
        <w:t>požiadavky</w:t>
      </w:r>
      <w:r w:rsidRPr="00A7693D">
        <w:rPr>
          <w:spacing w:val="-6"/>
          <w:sz w:val="24"/>
        </w:rPr>
        <w:t xml:space="preserve"> </w:t>
      </w:r>
      <w:r w:rsidRPr="00A7693D">
        <w:rPr>
          <w:sz w:val="24"/>
        </w:rPr>
        <w:t>hlavne: -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verejná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kanalizácia musí byť navrhnutá a vybudovaná tak, aby negatívne neovplyvnila životné prostredie a bola zabezpečená jej dostatočná prevádzková kapacita pre nepretržité odvádzanie a čistenie odpadových vôd od producentov pri všetkých štandardných miestnych klimatických podmienkach, - verejná kanalizácia musí byť vodotesná, chránená proti zamrznutiu a pred poškodzovaním vonkajšími vplyvmi, - kanalizačné potrubie na odvádzanie odpadových vôd ako aj kanalizačné prípojky, musia byť pri súbehu alebo križovaní uložené hlbšie ako vodovodné potrubie na dodávku pitnej vody,</w:t>
      </w:r>
    </w:p>
    <w:p w:rsidR="00380F76" w:rsidRPr="00A7693D" w:rsidRDefault="00380F76" w:rsidP="00380F76">
      <w:pPr>
        <w:pStyle w:val="Listaszerbekezds"/>
        <w:numPr>
          <w:ilvl w:val="2"/>
          <w:numId w:val="1"/>
        </w:numPr>
        <w:tabs>
          <w:tab w:val="left" w:pos="1199"/>
        </w:tabs>
        <w:spacing w:before="1"/>
        <w:ind w:hanging="361"/>
        <w:rPr>
          <w:sz w:val="24"/>
        </w:rPr>
      </w:pPr>
      <w:r w:rsidRPr="00A7693D">
        <w:rPr>
          <w:sz w:val="24"/>
        </w:rPr>
        <w:t>vypracovanie</w:t>
      </w:r>
      <w:r w:rsidRPr="00A7693D">
        <w:rPr>
          <w:spacing w:val="-11"/>
          <w:sz w:val="24"/>
        </w:rPr>
        <w:t xml:space="preserve"> </w:t>
      </w:r>
      <w:r w:rsidRPr="00A7693D">
        <w:rPr>
          <w:sz w:val="24"/>
        </w:rPr>
        <w:t>a</w:t>
      </w:r>
      <w:r w:rsidRPr="00A7693D">
        <w:rPr>
          <w:spacing w:val="-11"/>
          <w:sz w:val="24"/>
        </w:rPr>
        <w:t xml:space="preserve"> </w:t>
      </w:r>
      <w:r w:rsidRPr="00A7693D">
        <w:rPr>
          <w:sz w:val="24"/>
        </w:rPr>
        <w:t>aktualizáciu</w:t>
      </w:r>
      <w:r w:rsidRPr="00A7693D">
        <w:rPr>
          <w:spacing w:val="-9"/>
          <w:sz w:val="24"/>
        </w:rPr>
        <w:t xml:space="preserve"> </w:t>
      </w:r>
      <w:r w:rsidRPr="00A7693D">
        <w:rPr>
          <w:sz w:val="24"/>
        </w:rPr>
        <w:t>prevádzkového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poriadku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verejnej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kanalizácie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a</w:t>
      </w:r>
      <w:r w:rsidRPr="00A7693D">
        <w:rPr>
          <w:spacing w:val="-11"/>
          <w:sz w:val="24"/>
        </w:rPr>
        <w:t xml:space="preserve"> </w:t>
      </w:r>
      <w:r w:rsidRPr="00A7693D">
        <w:rPr>
          <w:spacing w:val="-5"/>
          <w:sz w:val="24"/>
        </w:rPr>
        <w:t>ČOV</w:t>
      </w:r>
    </w:p>
    <w:p w:rsidR="009C1833" w:rsidRDefault="00EB303E" w:rsidP="009C1833">
      <w:pPr>
        <w:tabs>
          <w:tab w:val="left" w:pos="621"/>
        </w:tabs>
        <w:spacing w:after="0"/>
        <w:ind w:right="381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2.</w:t>
      </w:r>
      <w:r w:rsidR="00380F76" w:rsidRPr="00A7693D">
        <w:rPr>
          <w:rFonts w:ascii="Times New Roman" w:hAnsi="Times New Roman" w:cs="Times New Roman"/>
          <w:sz w:val="24"/>
        </w:rPr>
        <w:t>Umožniť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producentom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pripojenie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na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verejnú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kanalizáciu,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ak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sa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pripájaný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objekt</w:t>
      </w:r>
      <w:r w:rsidR="00380F76" w:rsidRPr="00A7693D">
        <w:rPr>
          <w:rFonts w:ascii="Times New Roman" w:hAnsi="Times New Roman" w:cs="Times New Roman"/>
          <w:spacing w:val="80"/>
          <w:sz w:val="24"/>
        </w:rPr>
        <w:t xml:space="preserve"> </w:t>
      </w:r>
      <w:r w:rsidR="00380F76" w:rsidRPr="00A7693D">
        <w:rPr>
          <w:rFonts w:ascii="Times New Roman" w:hAnsi="Times New Roman" w:cs="Times New Roman"/>
          <w:sz w:val="24"/>
        </w:rPr>
        <w:t>alebo nehnuteľnosť, nachádza na území s kanalizačnou sieťou a ak je technicky možné.</w:t>
      </w:r>
      <w:r w:rsidR="00882E67" w:rsidRPr="00A7693D">
        <w:rPr>
          <w:rFonts w:ascii="Times New Roman" w:hAnsi="Times New Roman" w:cs="Times New Roman"/>
          <w:sz w:val="24"/>
        </w:rPr>
        <w:t xml:space="preserve"> Sledovať akosť a merať množstvo odpadových vôd vypúšťaných z ČOV do povrchových vôd - </w:t>
      </w:r>
      <w:r w:rsidR="00882E67" w:rsidRPr="00A7693D">
        <w:rPr>
          <w:rFonts w:ascii="Times New Roman" w:hAnsi="Times New Roman" w:cs="Times New Roman"/>
          <w:spacing w:val="-2"/>
          <w:sz w:val="24"/>
        </w:rPr>
        <w:t>recipientu.</w:t>
      </w:r>
    </w:p>
    <w:p w:rsidR="00882E67" w:rsidRPr="00A7693D" w:rsidRDefault="00EB303E" w:rsidP="009C1833">
      <w:pPr>
        <w:tabs>
          <w:tab w:val="left" w:pos="621"/>
        </w:tabs>
        <w:spacing w:before="90" w:after="0"/>
        <w:ind w:right="381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lastRenderedPageBreak/>
        <w:t>3.</w:t>
      </w:r>
      <w:r w:rsidR="00882E67" w:rsidRPr="00A7693D">
        <w:rPr>
          <w:rFonts w:ascii="Times New Roman" w:hAnsi="Times New Roman" w:cs="Times New Roman"/>
          <w:sz w:val="24"/>
        </w:rPr>
        <w:t>Umožniť</w:t>
      </w:r>
      <w:r w:rsidR="00882E67" w:rsidRPr="00A7693D">
        <w:rPr>
          <w:rFonts w:ascii="Times New Roman" w:hAnsi="Times New Roman" w:cs="Times New Roman"/>
          <w:spacing w:val="-3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prístup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k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verejnej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kanalizácii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a</w:t>
      </w:r>
      <w:r w:rsidR="00882E67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ČOV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osobám,</w:t>
      </w:r>
      <w:r w:rsidR="00882E67" w:rsidRPr="00A7693D">
        <w:rPr>
          <w:rFonts w:ascii="Times New Roman" w:hAnsi="Times New Roman" w:cs="Times New Roman"/>
          <w:spacing w:val="-1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ktoré</w:t>
      </w:r>
      <w:r w:rsidR="00882E67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sú</w:t>
      </w:r>
      <w:r w:rsidR="00882E67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>na</w:t>
      </w:r>
      <w:r w:rsidR="00882E67" w:rsidRPr="00A7693D">
        <w:rPr>
          <w:rFonts w:ascii="Times New Roman" w:hAnsi="Times New Roman" w:cs="Times New Roman"/>
          <w:spacing w:val="-2"/>
          <w:sz w:val="24"/>
        </w:rPr>
        <w:t xml:space="preserve"> </w:t>
      </w:r>
      <w:r w:rsidR="00882E67" w:rsidRPr="00A7693D">
        <w:rPr>
          <w:rFonts w:ascii="Times New Roman" w:hAnsi="Times New Roman" w:cs="Times New Roman"/>
          <w:sz w:val="24"/>
        </w:rPr>
        <w:t xml:space="preserve">to </w:t>
      </w:r>
      <w:r w:rsidR="00882E67" w:rsidRPr="00A7693D">
        <w:rPr>
          <w:rFonts w:ascii="Times New Roman" w:hAnsi="Times New Roman" w:cs="Times New Roman"/>
          <w:spacing w:val="-2"/>
          <w:sz w:val="24"/>
        </w:rPr>
        <w:t>oprávnené.</w:t>
      </w:r>
    </w:p>
    <w:p w:rsidR="00882E67" w:rsidRPr="00A7693D" w:rsidRDefault="00EB303E" w:rsidP="009C1833">
      <w:pPr>
        <w:tabs>
          <w:tab w:val="left" w:pos="621"/>
        </w:tabs>
        <w:spacing w:after="0"/>
        <w:ind w:right="382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4.</w:t>
      </w:r>
      <w:r w:rsidR="00882E67" w:rsidRPr="00A7693D">
        <w:rPr>
          <w:rFonts w:ascii="Times New Roman" w:hAnsi="Times New Roman" w:cs="Times New Roman"/>
          <w:sz w:val="24"/>
        </w:rPr>
        <w:t>Poskytovať ministerstvu a príslušným orgánom verejnej správy údaje potrebné na spracovanie situačných správ za uplynulý rok na úseku verejnej kanalizácie.</w:t>
      </w:r>
    </w:p>
    <w:p w:rsidR="00882E67" w:rsidRPr="00A7693D" w:rsidRDefault="00882E67" w:rsidP="00882E67">
      <w:pPr>
        <w:pStyle w:val="Szvegtrzs"/>
        <w:spacing w:before="5"/>
      </w:pPr>
    </w:p>
    <w:p w:rsidR="00882E67" w:rsidRPr="00804A54" w:rsidRDefault="00882E67" w:rsidP="00804A54">
      <w:pPr>
        <w:pStyle w:val="Heading2"/>
        <w:ind w:right="671"/>
      </w:pPr>
      <w:r w:rsidRPr="00A7693D">
        <w:t>PREVÁDZKOVANIE</w:t>
      </w:r>
      <w:r w:rsidRPr="00A7693D">
        <w:rPr>
          <w:spacing w:val="-9"/>
        </w:rPr>
        <w:t xml:space="preserve"> </w:t>
      </w:r>
      <w:r w:rsidRPr="00A7693D">
        <w:t>VEREJNEJ</w:t>
      </w:r>
      <w:r w:rsidRPr="00A7693D">
        <w:rPr>
          <w:spacing w:val="-7"/>
        </w:rPr>
        <w:t xml:space="preserve"> </w:t>
      </w:r>
      <w:r w:rsidRPr="00A7693D">
        <w:t>KANALIZÁCIE</w:t>
      </w:r>
      <w:r w:rsidRPr="00A7693D">
        <w:rPr>
          <w:spacing w:val="-3"/>
        </w:rPr>
        <w:t xml:space="preserve"> </w:t>
      </w:r>
      <w:r w:rsidRPr="00A7693D">
        <w:t>a</w:t>
      </w:r>
      <w:r w:rsidRPr="00A7693D">
        <w:rPr>
          <w:spacing w:val="-5"/>
        </w:rPr>
        <w:t xml:space="preserve"> ČOV</w:t>
      </w:r>
    </w:p>
    <w:p w:rsidR="00882E67" w:rsidRPr="00A7693D" w:rsidRDefault="00882E67" w:rsidP="00882E67">
      <w:pPr>
        <w:pStyle w:val="Listaszerbekezds"/>
        <w:numPr>
          <w:ilvl w:val="0"/>
          <w:numId w:val="3"/>
        </w:numPr>
        <w:tabs>
          <w:tab w:val="left" w:pos="621"/>
        </w:tabs>
        <w:ind w:right="387"/>
        <w:rPr>
          <w:sz w:val="24"/>
        </w:rPr>
      </w:pPr>
      <w:r w:rsidRPr="00A7693D">
        <w:rPr>
          <w:sz w:val="24"/>
        </w:rPr>
        <w:t xml:space="preserve">Prevádzkovateľ – obec </w:t>
      </w:r>
      <w:r w:rsidR="00A37ABE" w:rsidRPr="00A7693D">
        <w:rPr>
          <w:sz w:val="24"/>
        </w:rPr>
        <w:t>Kunova Teplica</w:t>
      </w:r>
      <w:r w:rsidRPr="00A7693D">
        <w:rPr>
          <w:sz w:val="24"/>
        </w:rPr>
        <w:t xml:space="preserve"> verejnú kanalizáciu prevádzkuje v súlade s osobitnými predpismi, všeobecným záväzným nariadením obce, prevádzkovým poriadkom verejnej kanalizácie a podmienkami stanovenými na túto prevádzku v rozhodnutiach príslušných orgánov verejnej správy.</w:t>
      </w:r>
    </w:p>
    <w:p w:rsidR="00882E67" w:rsidRPr="00A7693D" w:rsidRDefault="00882E67" w:rsidP="00882E67">
      <w:pPr>
        <w:pStyle w:val="Listaszerbekezds"/>
        <w:numPr>
          <w:ilvl w:val="0"/>
          <w:numId w:val="3"/>
        </w:numPr>
        <w:tabs>
          <w:tab w:val="left" w:pos="621"/>
        </w:tabs>
        <w:spacing w:before="1"/>
        <w:rPr>
          <w:sz w:val="24"/>
        </w:rPr>
      </w:pPr>
      <w:r w:rsidRPr="00A7693D">
        <w:rPr>
          <w:sz w:val="24"/>
        </w:rPr>
        <w:t>Prevádzkovateľ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vykonáva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riadnu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a</w:t>
      </w:r>
      <w:r w:rsidRPr="00A7693D">
        <w:rPr>
          <w:spacing w:val="-3"/>
          <w:sz w:val="24"/>
        </w:rPr>
        <w:t xml:space="preserve"> </w:t>
      </w:r>
      <w:r w:rsidRPr="00A7693D">
        <w:rPr>
          <w:sz w:val="24"/>
        </w:rPr>
        <w:t>pravidelnú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údržbu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verejnej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kanalizácie a</w:t>
      </w:r>
      <w:r w:rsidRPr="00A7693D">
        <w:rPr>
          <w:spacing w:val="-1"/>
          <w:sz w:val="24"/>
        </w:rPr>
        <w:t xml:space="preserve"> </w:t>
      </w:r>
      <w:r w:rsidRPr="00A7693D">
        <w:rPr>
          <w:spacing w:val="-4"/>
          <w:sz w:val="24"/>
        </w:rPr>
        <w:t>ČOV.</w:t>
      </w:r>
    </w:p>
    <w:p w:rsidR="00882E67" w:rsidRPr="00A7693D" w:rsidRDefault="00882E67" w:rsidP="00882E67">
      <w:pPr>
        <w:pStyle w:val="Listaszerbekezds"/>
        <w:numPr>
          <w:ilvl w:val="0"/>
          <w:numId w:val="3"/>
        </w:numPr>
        <w:tabs>
          <w:tab w:val="left" w:pos="621"/>
        </w:tabs>
        <w:ind w:right="384"/>
        <w:rPr>
          <w:sz w:val="24"/>
        </w:rPr>
      </w:pPr>
      <w:r w:rsidRPr="00A7693D">
        <w:rPr>
          <w:sz w:val="24"/>
        </w:rPr>
        <w:t>Zabezpečuje vyznačenie podzemného vedenia verejnej kanalizácie podľa skutočného vy- hotovenia stavby graficky na mapách, a to polohu, výšku, ako aj ich opis a ich zmeny.</w:t>
      </w:r>
    </w:p>
    <w:p w:rsidR="00882E67" w:rsidRPr="00A7693D" w:rsidRDefault="00882E67" w:rsidP="00882E67">
      <w:pPr>
        <w:pStyle w:val="Listaszerbekezds"/>
        <w:numPr>
          <w:ilvl w:val="0"/>
          <w:numId w:val="3"/>
        </w:numPr>
        <w:tabs>
          <w:tab w:val="left" w:pos="621"/>
        </w:tabs>
        <w:ind w:right="384"/>
        <w:rPr>
          <w:sz w:val="24"/>
        </w:rPr>
      </w:pPr>
      <w:r w:rsidRPr="00A7693D">
        <w:rPr>
          <w:sz w:val="24"/>
        </w:rPr>
        <w:t xml:space="preserve">Od producenta odpadových vôd je prevádzkovateľ oprávnený požadovať, aby na svojich zariadeniach vykonal na vlastné náklady nevyhnutné úpravy, ktoré sú potrebné na bezpečnú a spoľahlivú prevádzku verejnej kanalizácie, inak sám producent zodpovedá za škodu, ktorú tým </w:t>
      </w:r>
      <w:r w:rsidRPr="00A7693D">
        <w:rPr>
          <w:spacing w:val="-2"/>
          <w:sz w:val="24"/>
        </w:rPr>
        <w:t>spôsobí.</w:t>
      </w:r>
    </w:p>
    <w:p w:rsidR="00882E67" w:rsidRPr="00A7693D" w:rsidRDefault="00882E67" w:rsidP="00882E67">
      <w:pPr>
        <w:pStyle w:val="Szvegtrzs"/>
        <w:spacing w:before="4"/>
      </w:pPr>
    </w:p>
    <w:p w:rsidR="00882E67" w:rsidRPr="00804A54" w:rsidRDefault="00882E67" w:rsidP="00804A54">
      <w:pPr>
        <w:pStyle w:val="Heading1"/>
        <w:spacing w:before="1"/>
      </w:pPr>
      <w:r w:rsidRPr="00A7693D">
        <w:t>SADZBY</w:t>
      </w:r>
      <w:r w:rsidRPr="00A7693D">
        <w:rPr>
          <w:spacing w:val="-4"/>
        </w:rPr>
        <w:t xml:space="preserve"> </w:t>
      </w:r>
      <w:r w:rsidRPr="00A7693D">
        <w:t>POPLATKOV</w:t>
      </w:r>
      <w:r w:rsidRPr="00A7693D">
        <w:rPr>
          <w:spacing w:val="-5"/>
        </w:rPr>
        <w:t xml:space="preserve"> </w:t>
      </w:r>
      <w:r w:rsidRPr="00A7693D">
        <w:t>ZA</w:t>
      </w:r>
      <w:r w:rsidRPr="00A7693D">
        <w:rPr>
          <w:spacing w:val="-5"/>
        </w:rPr>
        <w:t xml:space="preserve"> </w:t>
      </w:r>
      <w:r w:rsidRPr="00A7693D">
        <w:t>UŽÍVANIE</w:t>
      </w:r>
      <w:r w:rsidRPr="00A7693D">
        <w:rPr>
          <w:spacing w:val="-1"/>
        </w:rPr>
        <w:t xml:space="preserve"> </w:t>
      </w:r>
      <w:r w:rsidRPr="00A7693D">
        <w:rPr>
          <w:spacing w:val="-5"/>
        </w:rPr>
        <w:t>ČOV</w:t>
      </w:r>
    </w:p>
    <w:p w:rsidR="00882E67" w:rsidRPr="00A7693D" w:rsidRDefault="00A7693D" w:rsidP="009C1833">
      <w:pPr>
        <w:tabs>
          <w:tab w:val="left" w:pos="621"/>
        </w:tabs>
        <w:spacing w:after="0"/>
        <w:ind w:right="390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1.</w:t>
      </w:r>
      <w:r w:rsidR="00882E67" w:rsidRPr="00A7693D">
        <w:rPr>
          <w:rFonts w:ascii="Times New Roman" w:hAnsi="Times New Roman" w:cs="Times New Roman"/>
          <w:sz w:val="24"/>
        </w:rPr>
        <w:t>Za odvádzanie odpadových vôd verejnou kanalizáciou a ich čistenie v zariadení ČOV platí producent vlastníkovi verejnej kanalizácie a ČOV poplatok za užívanie ČOV.</w:t>
      </w:r>
    </w:p>
    <w:p w:rsidR="00882E67" w:rsidRPr="00A7693D" w:rsidRDefault="00A7693D" w:rsidP="009C1833">
      <w:pPr>
        <w:tabs>
          <w:tab w:val="left" w:pos="621"/>
        </w:tabs>
        <w:spacing w:after="0"/>
        <w:ind w:right="386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2.</w:t>
      </w:r>
      <w:r w:rsidR="00882E67" w:rsidRPr="00A7693D">
        <w:rPr>
          <w:rFonts w:ascii="Times New Roman" w:hAnsi="Times New Roman" w:cs="Times New Roman"/>
          <w:sz w:val="24"/>
        </w:rPr>
        <w:t>Pri stanovení výšky poplatku vychádza prevádzkovateľ predovšetkým z výšky oprávnených nákladov obce na činnosť a prevádzku samotných ČOV.</w:t>
      </w:r>
    </w:p>
    <w:p w:rsidR="00882E67" w:rsidRPr="00A7693D" w:rsidRDefault="00882E67" w:rsidP="00EB303E">
      <w:pPr>
        <w:pStyle w:val="Szvegtrzs"/>
        <w:ind w:left="478" w:right="307"/>
      </w:pPr>
      <w:r w:rsidRPr="00A7693D">
        <w:t>Obec</w:t>
      </w:r>
      <w:r w:rsidRPr="00A7693D">
        <w:rPr>
          <w:spacing w:val="-1"/>
        </w:rPr>
        <w:t xml:space="preserve"> </w:t>
      </w:r>
      <w:r w:rsidR="00A37ABE" w:rsidRPr="00A7693D">
        <w:t>Kunova Teplica</w:t>
      </w:r>
      <w:r w:rsidR="00EB303E" w:rsidRPr="00A7693D">
        <w:rPr>
          <w:spacing w:val="-4"/>
        </w:rPr>
        <w:t xml:space="preserve"> </w:t>
      </w:r>
      <w:r w:rsidR="009C1833">
        <w:rPr>
          <w:spacing w:val="-4"/>
        </w:rPr>
        <w:t xml:space="preserve">za </w:t>
      </w:r>
      <w:r w:rsidRPr="00A7693D">
        <w:t>užívanie</w:t>
      </w:r>
      <w:r w:rsidRPr="00A7693D">
        <w:rPr>
          <w:spacing w:val="-3"/>
        </w:rPr>
        <w:t xml:space="preserve"> </w:t>
      </w:r>
      <w:r w:rsidRPr="00A7693D">
        <w:t>ČOV</w:t>
      </w:r>
      <w:r w:rsidRPr="00A7693D">
        <w:rPr>
          <w:spacing w:val="-3"/>
        </w:rPr>
        <w:t xml:space="preserve"> </w:t>
      </w:r>
      <w:r w:rsidR="009C1833">
        <w:t>stanovuje</w:t>
      </w:r>
      <w:r w:rsidRPr="00A7693D">
        <w:rPr>
          <w:spacing w:val="-3"/>
        </w:rPr>
        <w:t xml:space="preserve"> </w:t>
      </w:r>
      <w:r w:rsidR="009C1833">
        <w:t>poplatok</w:t>
      </w:r>
      <w:r w:rsidRPr="00A7693D">
        <w:t>:</w:t>
      </w:r>
      <w:r w:rsidR="00EB303E" w:rsidRPr="00A7693D">
        <w:t xml:space="preserve"> </w:t>
      </w:r>
      <w:r w:rsidR="00EB303E" w:rsidRPr="00A7693D">
        <w:rPr>
          <w:b/>
        </w:rPr>
        <w:t>15 EUR/rok/osoba</w:t>
      </w:r>
    </w:p>
    <w:p w:rsidR="0064129D" w:rsidRPr="00A7693D" w:rsidRDefault="00EB303E" w:rsidP="009C1833">
      <w:pPr>
        <w:tabs>
          <w:tab w:val="left" w:pos="621"/>
        </w:tabs>
        <w:spacing w:before="90" w:after="0"/>
        <w:ind w:right="388"/>
        <w:rPr>
          <w:rFonts w:ascii="Times New Roman" w:hAnsi="Times New Roman" w:cs="Times New Roman"/>
          <w:sz w:val="24"/>
        </w:rPr>
      </w:pPr>
      <w:r w:rsidRPr="00A7693D">
        <w:rPr>
          <w:rFonts w:ascii="Times New Roman" w:hAnsi="Times New Roman" w:cs="Times New Roman"/>
          <w:sz w:val="24"/>
        </w:rPr>
        <w:t>3.</w:t>
      </w:r>
      <w:r w:rsidR="0064129D" w:rsidRPr="00A7693D">
        <w:rPr>
          <w:rFonts w:ascii="Times New Roman" w:hAnsi="Times New Roman" w:cs="Times New Roman"/>
          <w:sz w:val="24"/>
        </w:rPr>
        <w:t xml:space="preserve">Stanovenú výšku poplatku za užívanie ČOV sú povinní platiť všetci producenti, t.j. občania, domácnosti, právnické osoby, podnikateľské prevádzky a zariadenia v obci, ktorí sú kanalizačnou prípojkou napojení na verejnú kanalizáciu ústiacu do ČOV obce </w:t>
      </w:r>
      <w:r w:rsidR="00A37ABE" w:rsidRPr="00A7693D">
        <w:rPr>
          <w:rFonts w:ascii="Times New Roman" w:hAnsi="Times New Roman" w:cs="Times New Roman"/>
          <w:sz w:val="24"/>
        </w:rPr>
        <w:t>Kunova Teplica</w:t>
      </w:r>
      <w:r w:rsidR="0064129D" w:rsidRPr="00A7693D">
        <w:rPr>
          <w:rFonts w:ascii="Times New Roman" w:hAnsi="Times New Roman" w:cs="Times New Roman"/>
          <w:sz w:val="24"/>
        </w:rPr>
        <w:t>.</w:t>
      </w:r>
    </w:p>
    <w:p w:rsidR="0064129D" w:rsidRPr="00A7693D" w:rsidRDefault="0064129D" w:rsidP="00804A54">
      <w:pPr>
        <w:pStyle w:val="Heading1"/>
        <w:ind w:left="763" w:right="677"/>
      </w:pPr>
      <w:r w:rsidRPr="00A7693D">
        <w:t>FORMA</w:t>
      </w:r>
      <w:r w:rsidRPr="00A7693D">
        <w:rPr>
          <w:spacing w:val="-6"/>
        </w:rPr>
        <w:t xml:space="preserve"> </w:t>
      </w:r>
      <w:r w:rsidRPr="00A7693D">
        <w:t>A</w:t>
      </w:r>
      <w:r w:rsidRPr="00A7693D">
        <w:rPr>
          <w:spacing w:val="-6"/>
        </w:rPr>
        <w:t xml:space="preserve"> </w:t>
      </w:r>
      <w:r w:rsidRPr="00A7693D">
        <w:t>MIESTO</w:t>
      </w:r>
      <w:r w:rsidRPr="00A7693D">
        <w:rPr>
          <w:spacing w:val="-6"/>
        </w:rPr>
        <w:t xml:space="preserve"> </w:t>
      </w:r>
      <w:r w:rsidRPr="00A7693D">
        <w:t>ZAPLATENIA</w:t>
      </w:r>
      <w:r w:rsidRPr="00A7693D">
        <w:rPr>
          <w:spacing w:val="-4"/>
        </w:rPr>
        <w:t xml:space="preserve"> </w:t>
      </w:r>
      <w:r w:rsidRPr="00A7693D">
        <w:rPr>
          <w:spacing w:val="-2"/>
        </w:rPr>
        <w:t>POPLATKU</w:t>
      </w:r>
    </w:p>
    <w:p w:rsidR="0064129D" w:rsidRPr="00A7693D" w:rsidRDefault="0064129D" w:rsidP="0064129D">
      <w:pPr>
        <w:pStyle w:val="Listaszerbekezds"/>
        <w:numPr>
          <w:ilvl w:val="0"/>
          <w:numId w:val="6"/>
        </w:numPr>
        <w:tabs>
          <w:tab w:val="left" w:pos="1199"/>
        </w:tabs>
        <w:spacing w:line="274" w:lineRule="exact"/>
        <w:ind w:hanging="361"/>
        <w:jc w:val="left"/>
        <w:rPr>
          <w:sz w:val="24"/>
        </w:rPr>
      </w:pPr>
      <w:r w:rsidRPr="00A7693D">
        <w:rPr>
          <w:sz w:val="24"/>
        </w:rPr>
        <w:t>Poplatok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obec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vyrubuje</w:t>
      </w:r>
      <w:r w:rsidRPr="00A7693D">
        <w:rPr>
          <w:spacing w:val="-9"/>
          <w:sz w:val="24"/>
        </w:rPr>
        <w:t xml:space="preserve"> </w:t>
      </w:r>
      <w:r w:rsidRPr="00A7693D">
        <w:rPr>
          <w:sz w:val="24"/>
        </w:rPr>
        <w:t>každoročne</w:t>
      </w:r>
      <w:r w:rsidRPr="00A7693D">
        <w:rPr>
          <w:spacing w:val="-8"/>
          <w:sz w:val="24"/>
        </w:rPr>
        <w:t xml:space="preserve"> </w:t>
      </w:r>
      <w:r w:rsidRPr="00A7693D">
        <w:rPr>
          <w:sz w:val="24"/>
        </w:rPr>
        <w:t>rozhodnutím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za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celé</w:t>
      </w:r>
      <w:r w:rsidRPr="00A7693D">
        <w:rPr>
          <w:spacing w:val="-10"/>
          <w:sz w:val="24"/>
        </w:rPr>
        <w:t xml:space="preserve"> </w:t>
      </w:r>
      <w:r w:rsidRPr="00A7693D">
        <w:rPr>
          <w:sz w:val="24"/>
        </w:rPr>
        <w:t>zdaňovacie</w:t>
      </w:r>
      <w:r w:rsidRPr="00A7693D">
        <w:rPr>
          <w:spacing w:val="-9"/>
          <w:sz w:val="24"/>
        </w:rPr>
        <w:t xml:space="preserve"> </w:t>
      </w:r>
      <w:r w:rsidRPr="00A7693D">
        <w:rPr>
          <w:spacing w:val="-2"/>
          <w:sz w:val="24"/>
        </w:rPr>
        <w:t>obdobie.</w:t>
      </w:r>
    </w:p>
    <w:p w:rsidR="0064129D" w:rsidRPr="00A7693D" w:rsidRDefault="0064129D" w:rsidP="0064129D">
      <w:pPr>
        <w:pStyle w:val="Listaszerbekezds"/>
        <w:numPr>
          <w:ilvl w:val="0"/>
          <w:numId w:val="6"/>
        </w:numPr>
        <w:tabs>
          <w:tab w:val="left" w:pos="1199"/>
        </w:tabs>
        <w:ind w:right="389"/>
        <w:rPr>
          <w:sz w:val="24"/>
        </w:rPr>
      </w:pPr>
      <w:r w:rsidRPr="00A7693D">
        <w:rPr>
          <w:sz w:val="24"/>
        </w:rPr>
        <w:t>Vyrubený poplatok je splatný v lehote alebo splátkach určených správcom dane v rozhodnutí. Poplatník môže vyrubený poplatok, ktorý bol rozhodnutím obce určený v splátkach, zaplatiť aj naraz najneskôr v lehote splatnosti prvej splátky.</w:t>
      </w:r>
    </w:p>
    <w:p w:rsidR="0064129D" w:rsidRPr="00A7693D" w:rsidRDefault="0064129D" w:rsidP="0064129D">
      <w:pPr>
        <w:pStyle w:val="Listaszerbekezds"/>
        <w:numPr>
          <w:ilvl w:val="0"/>
          <w:numId w:val="6"/>
        </w:numPr>
        <w:tabs>
          <w:tab w:val="left" w:pos="1199"/>
        </w:tabs>
        <w:ind w:right="388"/>
        <w:rPr>
          <w:sz w:val="24"/>
        </w:rPr>
      </w:pPr>
      <w:r w:rsidRPr="00A7693D">
        <w:rPr>
          <w:sz w:val="24"/>
        </w:rPr>
        <w:t>Poplatok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sa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platí</w:t>
      </w:r>
      <w:r w:rsidRPr="00A7693D">
        <w:rPr>
          <w:spacing w:val="-3"/>
          <w:sz w:val="24"/>
        </w:rPr>
        <w:t xml:space="preserve"> </w:t>
      </w:r>
      <w:r w:rsidRPr="00A7693D">
        <w:rPr>
          <w:sz w:val="24"/>
        </w:rPr>
        <w:t>bezhotovostným prevodom alebo hotovostným vkladom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na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účet správcu dane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v peňažnom ústave</w:t>
      </w:r>
      <w:r w:rsidRPr="00A7693D">
        <w:rPr>
          <w:spacing w:val="-2"/>
          <w:sz w:val="24"/>
        </w:rPr>
        <w:t xml:space="preserve"> </w:t>
      </w:r>
      <w:r w:rsidRPr="00A7693D">
        <w:rPr>
          <w:sz w:val="24"/>
        </w:rPr>
        <w:t>alebo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 xml:space="preserve">v hotovosti v pokladni Obecného úradu </w:t>
      </w:r>
      <w:r w:rsidR="00A37ABE" w:rsidRPr="00A7693D">
        <w:rPr>
          <w:sz w:val="24"/>
        </w:rPr>
        <w:t>Kunova Teplica</w:t>
      </w:r>
      <w:r w:rsidRPr="00A7693D">
        <w:rPr>
          <w:spacing w:val="-5"/>
          <w:sz w:val="24"/>
        </w:rPr>
        <w:t xml:space="preserve"> </w:t>
      </w:r>
      <w:r w:rsidRPr="00A7693D">
        <w:rPr>
          <w:sz w:val="24"/>
        </w:rPr>
        <w:t>na</w:t>
      </w:r>
      <w:r w:rsidRPr="00A7693D">
        <w:rPr>
          <w:spacing w:val="-1"/>
          <w:sz w:val="24"/>
        </w:rPr>
        <w:t xml:space="preserve"> </w:t>
      </w:r>
      <w:r w:rsidRPr="00A7693D">
        <w:rPr>
          <w:sz w:val="24"/>
        </w:rPr>
        <w:t>základe identifikačných údajov uvedených v rozhodnutí.</w:t>
      </w:r>
    </w:p>
    <w:p w:rsidR="00380F76" w:rsidRDefault="006627E3" w:rsidP="00A7693D">
      <w:pPr>
        <w:pStyle w:val="Listaszerbekezds"/>
        <w:tabs>
          <w:tab w:val="left" w:pos="621"/>
        </w:tabs>
        <w:ind w:right="389" w:firstLine="0"/>
        <w:jc w:val="left"/>
        <w:rPr>
          <w:sz w:val="24"/>
        </w:rPr>
      </w:pPr>
      <w:r>
        <w:rPr>
          <w:sz w:val="24"/>
        </w:rPr>
        <w:t xml:space="preserve">Schválené </w:t>
      </w:r>
      <w:r w:rsidR="00804A54">
        <w:rPr>
          <w:sz w:val="24"/>
        </w:rPr>
        <w:t>VZN o</w:t>
      </w:r>
      <w:r>
        <w:rPr>
          <w:sz w:val="24"/>
        </w:rPr>
        <w:t>bce nadobúda účinnosť 15.dňom po zverejnení na úradnej tabuli a na webovom sídle obce.</w:t>
      </w:r>
    </w:p>
    <w:p w:rsidR="00804A54" w:rsidRPr="00A7693D" w:rsidRDefault="00804A54" w:rsidP="00A7693D">
      <w:pPr>
        <w:pStyle w:val="Listaszerbekezds"/>
        <w:tabs>
          <w:tab w:val="left" w:pos="621"/>
        </w:tabs>
        <w:ind w:right="389" w:firstLine="0"/>
        <w:jc w:val="left"/>
        <w:rPr>
          <w:sz w:val="24"/>
        </w:rPr>
      </w:pPr>
    </w:p>
    <w:p w:rsidR="006627E3" w:rsidRDefault="00842D7B" w:rsidP="00A7693D">
      <w:pPr>
        <w:pStyle w:val="Szvegtrzs"/>
        <w:tabs>
          <w:tab w:val="left" w:pos="5435"/>
          <w:tab w:val="left" w:pos="6851"/>
        </w:tabs>
        <w:ind w:left="478" w:right="629"/>
      </w:pPr>
      <w:r w:rsidRPr="00A7693D">
        <w:t>V</w:t>
      </w:r>
      <w:r w:rsidR="00A7693D" w:rsidRPr="00A7693D">
        <w:t xml:space="preserve"> </w:t>
      </w:r>
      <w:r w:rsidRPr="00A7693D">
        <w:t xml:space="preserve"> </w:t>
      </w:r>
      <w:r w:rsidR="00A37ABE" w:rsidRPr="00A7693D">
        <w:t xml:space="preserve">Kunovej </w:t>
      </w:r>
      <w:r w:rsidR="00A7693D" w:rsidRPr="00A7693D">
        <w:t xml:space="preserve"> </w:t>
      </w:r>
      <w:r w:rsidR="00A37ABE" w:rsidRPr="00A7693D">
        <w:t>Teplici</w:t>
      </w:r>
      <w:r w:rsidR="00A7693D" w:rsidRPr="00A7693D">
        <w:t xml:space="preserve"> 30.01.2022  </w:t>
      </w:r>
    </w:p>
    <w:p w:rsidR="00A7693D" w:rsidRPr="00A7693D" w:rsidRDefault="006627E3" w:rsidP="00A7693D">
      <w:pPr>
        <w:pStyle w:val="Szvegtrzs"/>
        <w:tabs>
          <w:tab w:val="left" w:pos="5435"/>
          <w:tab w:val="left" w:pos="6851"/>
        </w:tabs>
        <w:ind w:left="478" w:right="629"/>
        <w:rPr>
          <w:spacing w:val="-2"/>
        </w:rPr>
      </w:pPr>
      <w:r>
        <w:t xml:space="preserve">                                                        </w:t>
      </w:r>
      <w:r w:rsidR="00A7693D" w:rsidRPr="00A7693D">
        <w:t xml:space="preserve">                                ...........................</w:t>
      </w:r>
      <w:r w:rsidR="00842D7B" w:rsidRPr="00A7693D">
        <w:tab/>
      </w:r>
    </w:p>
    <w:p w:rsidR="00225198" w:rsidRDefault="00A7693D" w:rsidP="00A7693D">
      <w:pPr>
        <w:pStyle w:val="Szvegtrzs"/>
        <w:tabs>
          <w:tab w:val="left" w:pos="5435"/>
          <w:tab w:val="left" w:pos="6851"/>
        </w:tabs>
        <w:ind w:left="478" w:right="629"/>
      </w:pPr>
      <w:r w:rsidRPr="00A7693D">
        <w:rPr>
          <w:spacing w:val="-2"/>
        </w:rPr>
        <w:t xml:space="preserve">                                                           </w:t>
      </w:r>
      <w:r w:rsidR="00225198">
        <w:rPr>
          <w:spacing w:val="-2"/>
        </w:rPr>
        <w:t xml:space="preserve">               </w:t>
      </w:r>
      <w:r w:rsidRPr="00A7693D">
        <w:rPr>
          <w:spacing w:val="-2"/>
        </w:rPr>
        <w:t xml:space="preserve"> </w:t>
      </w:r>
      <w:r w:rsidRPr="00A7693D">
        <w:t xml:space="preserve">Eva </w:t>
      </w:r>
      <w:r w:rsidR="00225198">
        <w:t>Gyenesová-starostka obce</w:t>
      </w:r>
    </w:p>
    <w:p w:rsidR="00842D7B" w:rsidRDefault="00225198" w:rsidP="00A7693D">
      <w:pPr>
        <w:pStyle w:val="Szvegtrzs"/>
        <w:tabs>
          <w:tab w:val="left" w:pos="5435"/>
          <w:tab w:val="left" w:pos="6851"/>
        </w:tabs>
        <w:ind w:left="478" w:right="629"/>
      </w:pPr>
      <w:r>
        <w:t xml:space="preserve">                                                                                                                       </w:t>
      </w:r>
      <w:r w:rsidR="00842D7B">
        <w:rPr>
          <w:spacing w:val="-11"/>
        </w:rPr>
        <w:t xml:space="preserve"> </w:t>
      </w:r>
      <w:r w:rsidR="00A7693D">
        <w:rPr>
          <w:spacing w:val="-11"/>
        </w:rPr>
        <w:t xml:space="preserve"> </w:t>
      </w:r>
    </w:p>
    <w:p w:rsidR="00842D7B" w:rsidRDefault="00842D7B" w:rsidP="00A7693D">
      <w:pPr>
        <w:pStyle w:val="Szvegtrzs"/>
        <w:ind w:left="478"/>
      </w:pPr>
    </w:p>
    <w:p w:rsidR="0034018B" w:rsidRDefault="0034018B"/>
    <w:sectPr w:rsidR="0034018B" w:rsidSect="0033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68" w:rsidRDefault="00646E68" w:rsidP="00B74C66">
      <w:pPr>
        <w:spacing w:after="0" w:line="240" w:lineRule="auto"/>
      </w:pPr>
      <w:r>
        <w:separator/>
      </w:r>
    </w:p>
  </w:endnote>
  <w:endnote w:type="continuationSeparator" w:id="1">
    <w:p w:rsidR="00646E68" w:rsidRDefault="00646E68" w:rsidP="00B7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68" w:rsidRDefault="00646E68" w:rsidP="00B74C66">
      <w:pPr>
        <w:spacing w:after="0" w:line="240" w:lineRule="auto"/>
      </w:pPr>
      <w:r>
        <w:separator/>
      </w:r>
    </w:p>
  </w:footnote>
  <w:footnote w:type="continuationSeparator" w:id="1">
    <w:p w:rsidR="00646E68" w:rsidRDefault="00646E68" w:rsidP="00B7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044"/>
    <w:multiLevelType w:val="hybridMultilevel"/>
    <w:tmpl w:val="B892347C"/>
    <w:lvl w:ilvl="0" w:tplc="C9241A70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EE897FA">
      <w:start w:val="1"/>
      <w:numFmt w:val="decimal"/>
      <w:lvlText w:val="%2."/>
      <w:lvlJc w:val="left"/>
      <w:pPr>
        <w:ind w:left="6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BC9C4246">
      <w:start w:val="1"/>
      <w:numFmt w:val="lowerLetter"/>
      <w:lvlText w:val="%3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3" w:tplc="F87C384C">
      <w:numFmt w:val="bullet"/>
      <w:lvlText w:val="•"/>
      <w:lvlJc w:val="left"/>
      <w:pPr>
        <w:ind w:left="2330" w:hanging="360"/>
      </w:pPr>
      <w:rPr>
        <w:lang w:val="sk-SK" w:eastAsia="en-US" w:bidi="ar-SA"/>
      </w:rPr>
    </w:lvl>
    <w:lvl w:ilvl="4" w:tplc="34B45EEA">
      <w:numFmt w:val="bullet"/>
      <w:lvlText w:val="•"/>
      <w:lvlJc w:val="left"/>
      <w:pPr>
        <w:ind w:left="3461" w:hanging="360"/>
      </w:pPr>
      <w:rPr>
        <w:lang w:val="sk-SK" w:eastAsia="en-US" w:bidi="ar-SA"/>
      </w:rPr>
    </w:lvl>
    <w:lvl w:ilvl="5" w:tplc="93F45C2C">
      <w:numFmt w:val="bullet"/>
      <w:lvlText w:val="•"/>
      <w:lvlJc w:val="left"/>
      <w:pPr>
        <w:ind w:left="4592" w:hanging="360"/>
      </w:pPr>
      <w:rPr>
        <w:lang w:val="sk-SK" w:eastAsia="en-US" w:bidi="ar-SA"/>
      </w:rPr>
    </w:lvl>
    <w:lvl w:ilvl="6" w:tplc="6D749086">
      <w:numFmt w:val="bullet"/>
      <w:lvlText w:val="•"/>
      <w:lvlJc w:val="left"/>
      <w:pPr>
        <w:ind w:left="5723" w:hanging="360"/>
      </w:pPr>
      <w:rPr>
        <w:lang w:val="sk-SK" w:eastAsia="en-US" w:bidi="ar-SA"/>
      </w:rPr>
    </w:lvl>
    <w:lvl w:ilvl="7" w:tplc="11B49BAE">
      <w:numFmt w:val="bullet"/>
      <w:lvlText w:val="•"/>
      <w:lvlJc w:val="left"/>
      <w:pPr>
        <w:ind w:left="6854" w:hanging="360"/>
      </w:pPr>
      <w:rPr>
        <w:lang w:val="sk-SK" w:eastAsia="en-US" w:bidi="ar-SA"/>
      </w:rPr>
    </w:lvl>
    <w:lvl w:ilvl="8" w:tplc="FF283D38">
      <w:numFmt w:val="bullet"/>
      <w:lvlText w:val="•"/>
      <w:lvlJc w:val="left"/>
      <w:pPr>
        <w:ind w:left="7984" w:hanging="360"/>
      </w:pPr>
      <w:rPr>
        <w:lang w:val="sk-SK" w:eastAsia="en-US" w:bidi="ar-SA"/>
      </w:rPr>
    </w:lvl>
  </w:abstractNum>
  <w:abstractNum w:abstractNumId="1">
    <w:nsid w:val="38F30547"/>
    <w:multiLevelType w:val="hybridMultilevel"/>
    <w:tmpl w:val="3C38C3CC"/>
    <w:lvl w:ilvl="0" w:tplc="DCCE5232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1" w:tplc="9DEE4F18">
      <w:numFmt w:val="bullet"/>
      <w:lvlText w:val="•"/>
      <w:lvlJc w:val="left"/>
      <w:pPr>
        <w:ind w:left="2104" w:hanging="360"/>
      </w:pPr>
      <w:rPr>
        <w:lang w:val="sk-SK" w:eastAsia="en-US" w:bidi="ar-SA"/>
      </w:rPr>
    </w:lvl>
    <w:lvl w:ilvl="2" w:tplc="C48A9AC8">
      <w:numFmt w:val="bullet"/>
      <w:lvlText w:val="•"/>
      <w:lvlJc w:val="left"/>
      <w:pPr>
        <w:ind w:left="3009" w:hanging="360"/>
      </w:pPr>
      <w:rPr>
        <w:lang w:val="sk-SK" w:eastAsia="en-US" w:bidi="ar-SA"/>
      </w:rPr>
    </w:lvl>
    <w:lvl w:ilvl="3" w:tplc="8E28227A">
      <w:numFmt w:val="bullet"/>
      <w:lvlText w:val="•"/>
      <w:lvlJc w:val="left"/>
      <w:pPr>
        <w:ind w:left="3913" w:hanging="360"/>
      </w:pPr>
      <w:rPr>
        <w:lang w:val="sk-SK" w:eastAsia="en-US" w:bidi="ar-SA"/>
      </w:rPr>
    </w:lvl>
    <w:lvl w:ilvl="4" w:tplc="2700A484">
      <w:numFmt w:val="bullet"/>
      <w:lvlText w:val="•"/>
      <w:lvlJc w:val="left"/>
      <w:pPr>
        <w:ind w:left="4818" w:hanging="360"/>
      </w:pPr>
      <w:rPr>
        <w:lang w:val="sk-SK" w:eastAsia="en-US" w:bidi="ar-SA"/>
      </w:rPr>
    </w:lvl>
    <w:lvl w:ilvl="5" w:tplc="F4A8862E">
      <w:numFmt w:val="bullet"/>
      <w:lvlText w:val="•"/>
      <w:lvlJc w:val="left"/>
      <w:pPr>
        <w:ind w:left="5723" w:hanging="360"/>
      </w:pPr>
      <w:rPr>
        <w:lang w:val="sk-SK" w:eastAsia="en-US" w:bidi="ar-SA"/>
      </w:rPr>
    </w:lvl>
    <w:lvl w:ilvl="6" w:tplc="1312F0C8">
      <w:numFmt w:val="bullet"/>
      <w:lvlText w:val="•"/>
      <w:lvlJc w:val="left"/>
      <w:pPr>
        <w:ind w:left="6627" w:hanging="360"/>
      </w:pPr>
      <w:rPr>
        <w:lang w:val="sk-SK" w:eastAsia="en-US" w:bidi="ar-SA"/>
      </w:rPr>
    </w:lvl>
    <w:lvl w:ilvl="7" w:tplc="E7728286">
      <w:numFmt w:val="bullet"/>
      <w:lvlText w:val="•"/>
      <w:lvlJc w:val="left"/>
      <w:pPr>
        <w:ind w:left="7532" w:hanging="360"/>
      </w:pPr>
      <w:rPr>
        <w:lang w:val="sk-SK" w:eastAsia="en-US" w:bidi="ar-SA"/>
      </w:rPr>
    </w:lvl>
    <w:lvl w:ilvl="8" w:tplc="DC2C1548">
      <w:numFmt w:val="bullet"/>
      <w:lvlText w:val="•"/>
      <w:lvlJc w:val="left"/>
      <w:pPr>
        <w:ind w:left="8437" w:hanging="360"/>
      </w:pPr>
      <w:rPr>
        <w:lang w:val="sk-SK" w:eastAsia="en-US" w:bidi="ar-SA"/>
      </w:rPr>
    </w:lvl>
  </w:abstractNum>
  <w:abstractNum w:abstractNumId="2">
    <w:nsid w:val="70606815"/>
    <w:multiLevelType w:val="hybridMultilevel"/>
    <w:tmpl w:val="51361588"/>
    <w:lvl w:ilvl="0" w:tplc="5FA6DD82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E465DC8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3CAA9CCA">
      <w:numFmt w:val="bullet"/>
      <w:lvlText w:val="•"/>
      <w:lvlJc w:val="left"/>
      <w:pPr>
        <w:ind w:left="1040" w:hanging="360"/>
      </w:pPr>
      <w:rPr>
        <w:lang w:val="sk-SK" w:eastAsia="en-US" w:bidi="ar-SA"/>
      </w:rPr>
    </w:lvl>
    <w:lvl w:ilvl="3" w:tplc="5E984DBC">
      <w:numFmt w:val="bullet"/>
      <w:lvlText w:val="•"/>
      <w:lvlJc w:val="left"/>
      <w:pPr>
        <w:ind w:left="1220" w:hanging="360"/>
      </w:pPr>
      <w:rPr>
        <w:lang w:val="sk-SK" w:eastAsia="en-US" w:bidi="ar-SA"/>
      </w:rPr>
    </w:lvl>
    <w:lvl w:ilvl="4" w:tplc="773A4CFE">
      <w:numFmt w:val="bullet"/>
      <w:lvlText w:val="•"/>
      <w:lvlJc w:val="left"/>
      <w:pPr>
        <w:ind w:left="2509" w:hanging="360"/>
      </w:pPr>
      <w:rPr>
        <w:lang w:val="sk-SK" w:eastAsia="en-US" w:bidi="ar-SA"/>
      </w:rPr>
    </w:lvl>
    <w:lvl w:ilvl="5" w:tplc="4482B01E">
      <w:numFmt w:val="bullet"/>
      <w:lvlText w:val="•"/>
      <w:lvlJc w:val="left"/>
      <w:pPr>
        <w:ind w:left="3798" w:hanging="360"/>
      </w:pPr>
      <w:rPr>
        <w:lang w:val="sk-SK" w:eastAsia="en-US" w:bidi="ar-SA"/>
      </w:rPr>
    </w:lvl>
    <w:lvl w:ilvl="6" w:tplc="F7B69ADE">
      <w:numFmt w:val="bullet"/>
      <w:lvlText w:val="•"/>
      <w:lvlJc w:val="left"/>
      <w:pPr>
        <w:ind w:left="5088" w:hanging="360"/>
      </w:pPr>
      <w:rPr>
        <w:lang w:val="sk-SK" w:eastAsia="en-US" w:bidi="ar-SA"/>
      </w:rPr>
    </w:lvl>
    <w:lvl w:ilvl="7" w:tplc="D6E6D76E">
      <w:numFmt w:val="bullet"/>
      <w:lvlText w:val="•"/>
      <w:lvlJc w:val="left"/>
      <w:pPr>
        <w:ind w:left="6377" w:hanging="360"/>
      </w:pPr>
      <w:rPr>
        <w:lang w:val="sk-SK" w:eastAsia="en-US" w:bidi="ar-SA"/>
      </w:rPr>
    </w:lvl>
    <w:lvl w:ilvl="8" w:tplc="5A3882B0">
      <w:numFmt w:val="bullet"/>
      <w:lvlText w:val="•"/>
      <w:lvlJc w:val="left"/>
      <w:pPr>
        <w:ind w:left="7667" w:hanging="360"/>
      </w:pPr>
      <w:rPr>
        <w:lang w:val="sk-SK" w:eastAsia="en-US" w:bidi="ar-SA"/>
      </w:rPr>
    </w:lvl>
  </w:abstractNum>
  <w:abstractNum w:abstractNumId="3">
    <w:nsid w:val="7F652C86"/>
    <w:multiLevelType w:val="hybridMultilevel"/>
    <w:tmpl w:val="7BB2F0CC"/>
    <w:lvl w:ilvl="0" w:tplc="6FCA0B28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036C744">
      <w:numFmt w:val="bullet"/>
      <w:lvlText w:val="•"/>
      <w:lvlJc w:val="left"/>
      <w:pPr>
        <w:ind w:left="1582" w:hanging="361"/>
      </w:pPr>
      <w:rPr>
        <w:lang w:val="sk-SK" w:eastAsia="en-US" w:bidi="ar-SA"/>
      </w:rPr>
    </w:lvl>
    <w:lvl w:ilvl="2" w:tplc="2BD85504">
      <w:numFmt w:val="bullet"/>
      <w:lvlText w:val="•"/>
      <w:lvlJc w:val="left"/>
      <w:pPr>
        <w:ind w:left="2545" w:hanging="361"/>
      </w:pPr>
      <w:rPr>
        <w:lang w:val="sk-SK" w:eastAsia="en-US" w:bidi="ar-SA"/>
      </w:rPr>
    </w:lvl>
    <w:lvl w:ilvl="3" w:tplc="FA649B3C">
      <w:numFmt w:val="bullet"/>
      <w:lvlText w:val="•"/>
      <w:lvlJc w:val="left"/>
      <w:pPr>
        <w:ind w:left="3507" w:hanging="361"/>
      </w:pPr>
      <w:rPr>
        <w:lang w:val="sk-SK" w:eastAsia="en-US" w:bidi="ar-SA"/>
      </w:rPr>
    </w:lvl>
    <w:lvl w:ilvl="4" w:tplc="F32CAAAA">
      <w:numFmt w:val="bullet"/>
      <w:lvlText w:val="•"/>
      <w:lvlJc w:val="left"/>
      <w:pPr>
        <w:ind w:left="4470" w:hanging="361"/>
      </w:pPr>
      <w:rPr>
        <w:lang w:val="sk-SK" w:eastAsia="en-US" w:bidi="ar-SA"/>
      </w:rPr>
    </w:lvl>
    <w:lvl w:ilvl="5" w:tplc="CF64D6C4">
      <w:numFmt w:val="bullet"/>
      <w:lvlText w:val="•"/>
      <w:lvlJc w:val="left"/>
      <w:pPr>
        <w:ind w:left="5433" w:hanging="361"/>
      </w:pPr>
      <w:rPr>
        <w:lang w:val="sk-SK" w:eastAsia="en-US" w:bidi="ar-SA"/>
      </w:rPr>
    </w:lvl>
    <w:lvl w:ilvl="6" w:tplc="C254CB0A">
      <w:numFmt w:val="bullet"/>
      <w:lvlText w:val="•"/>
      <w:lvlJc w:val="left"/>
      <w:pPr>
        <w:ind w:left="6395" w:hanging="361"/>
      </w:pPr>
      <w:rPr>
        <w:lang w:val="sk-SK" w:eastAsia="en-US" w:bidi="ar-SA"/>
      </w:rPr>
    </w:lvl>
    <w:lvl w:ilvl="7" w:tplc="D5C2FADC">
      <w:numFmt w:val="bullet"/>
      <w:lvlText w:val="•"/>
      <w:lvlJc w:val="left"/>
      <w:pPr>
        <w:ind w:left="7358" w:hanging="361"/>
      </w:pPr>
      <w:rPr>
        <w:lang w:val="sk-SK" w:eastAsia="en-US" w:bidi="ar-SA"/>
      </w:rPr>
    </w:lvl>
    <w:lvl w:ilvl="8" w:tplc="74E6098E">
      <w:numFmt w:val="bullet"/>
      <w:lvlText w:val="•"/>
      <w:lvlJc w:val="left"/>
      <w:pPr>
        <w:ind w:left="8321" w:hanging="361"/>
      </w:pPr>
      <w:rPr>
        <w:lang w:val="sk-SK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C66"/>
    <w:rsid w:val="000D68C7"/>
    <w:rsid w:val="001156F7"/>
    <w:rsid w:val="001B40BE"/>
    <w:rsid w:val="00225198"/>
    <w:rsid w:val="00240B79"/>
    <w:rsid w:val="00256C50"/>
    <w:rsid w:val="00326E9A"/>
    <w:rsid w:val="00336456"/>
    <w:rsid w:val="0034018B"/>
    <w:rsid w:val="00380F76"/>
    <w:rsid w:val="003904BB"/>
    <w:rsid w:val="0043627E"/>
    <w:rsid w:val="00587896"/>
    <w:rsid w:val="0064129D"/>
    <w:rsid w:val="00646E68"/>
    <w:rsid w:val="006627E3"/>
    <w:rsid w:val="00804A54"/>
    <w:rsid w:val="008167D8"/>
    <w:rsid w:val="00842D7B"/>
    <w:rsid w:val="00882E67"/>
    <w:rsid w:val="00974099"/>
    <w:rsid w:val="009C0B01"/>
    <w:rsid w:val="009C1833"/>
    <w:rsid w:val="00A37ABE"/>
    <w:rsid w:val="00A41673"/>
    <w:rsid w:val="00A7693D"/>
    <w:rsid w:val="00A97085"/>
    <w:rsid w:val="00AF66DF"/>
    <w:rsid w:val="00B74C66"/>
    <w:rsid w:val="00C06349"/>
    <w:rsid w:val="00C40F88"/>
    <w:rsid w:val="00D61E1D"/>
    <w:rsid w:val="00D75697"/>
    <w:rsid w:val="00E241AE"/>
    <w:rsid w:val="00EB303E"/>
    <w:rsid w:val="00ED232C"/>
    <w:rsid w:val="00F51D1F"/>
    <w:rsid w:val="00FE3D43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7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4C66"/>
  </w:style>
  <w:style w:type="paragraph" w:styleId="llb">
    <w:name w:val="footer"/>
    <w:basedOn w:val="Norml"/>
    <w:link w:val="llbChar"/>
    <w:uiPriority w:val="99"/>
    <w:semiHidden/>
    <w:unhideWhenUsed/>
    <w:rsid w:val="00B7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74C66"/>
  </w:style>
  <w:style w:type="paragraph" w:styleId="Szvegtrzs">
    <w:name w:val="Body Text"/>
    <w:basedOn w:val="Norml"/>
    <w:link w:val="SzvegtrzsChar"/>
    <w:uiPriority w:val="1"/>
    <w:unhideWhenUsed/>
    <w:qFormat/>
    <w:rsid w:val="00380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80F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1"/>
    <w:qFormat/>
    <w:rsid w:val="00380F76"/>
    <w:pPr>
      <w:widowControl w:val="0"/>
      <w:autoSpaceDE w:val="0"/>
      <w:autoSpaceDN w:val="0"/>
      <w:spacing w:after="0" w:line="240" w:lineRule="auto"/>
      <w:ind w:left="620" w:hanging="36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l"/>
    <w:uiPriority w:val="1"/>
    <w:qFormat/>
    <w:rsid w:val="00380F76"/>
    <w:pPr>
      <w:widowControl w:val="0"/>
      <w:autoSpaceDE w:val="0"/>
      <w:autoSpaceDN w:val="0"/>
      <w:spacing w:after="0" w:line="240" w:lineRule="auto"/>
      <w:ind w:left="765" w:right="67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Norml"/>
    <w:uiPriority w:val="1"/>
    <w:qFormat/>
    <w:rsid w:val="00380F76"/>
    <w:pPr>
      <w:widowControl w:val="0"/>
      <w:autoSpaceDE w:val="0"/>
      <w:autoSpaceDN w:val="0"/>
      <w:spacing w:after="0" w:line="240" w:lineRule="auto"/>
      <w:ind w:left="76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l"/>
    <w:uiPriority w:val="1"/>
    <w:qFormat/>
    <w:rsid w:val="00882E67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82E6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2</cp:revision>
  <dcterms:created xsi:type="dcterms:W3CDTF">2022-03-02T07:45:00Z</dcterms:created>
  <dcterms:modified xsi:type="dcterms:W3CDTF">2022-03-02T07:45:00Z</dcterms:modified>
</cp:coreProperties>
</file>